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6732" w:rsidRDefault="00665833" w:rsidP="0021037C">
      <w:pPr>
        <w:jc w:val="center"/>
        <w:rPr>
          <w:rFonts w:hint="eastAsia"/>
          <w:b/>
          <w:bCs/>
        </w:rPr>
      </w:pPr>
      <w:r>
        <w:rPr>
          <w:b/>
          <w:bCs/>
        </w:rPr>
        <w:t>КРАТКИЕ СВОДНЫЕ СВЕДЕНИЯ</w:t>
      </w:r>
    </w:p>
    <w:p w:rsidR="005E6732" w:rsidRDefault="00665833" w:rsidP="0021037C">
      <w:pPr>
        <w:shd w:val="clear" w:color="auto" w:fill="FFFFFF" w:themeFill="background1"/>
        <w:jc w:val="center"/>
        <w:rPr>
          <w:rFonts w:hint="eastAsia"/>
        </w:rPr>
      </w:pPr>
      <w:r>
        <w:t>по отдельным категориям контента, представляющего угрозу для прав и законных интересов несовершеннолетних</w:t>
      </w:r>
    </w:p>
    <w:p w:rsidR="005E6732" w:rsidRDefault="005E6732" w:rsidP="0021037C">
      <w:pPr>
        <w:shd w:val="clear" w:color="auto" w:fill="FFFFFF" w:themeFill="background1"/>
        <w:jc w:val="both"/>
        <w:rPr>
          <w:rFonts w:hint="eastAsia"/>
        </w:rPr>
      </w:pPr>
    </w:p>
    <w:p w:rsidR="005E6732" w:rsidRDefault="005E6732" w:rsidP="0021037C">
      <w:pPr>
        <w:shd w:val="clear" w:color="auto" w:fill="FFFFFF" w:themeFill="background1"/>
        <w:jc w:val="both"/>
        <w:rPr>
          <w:rFonts w:hint="eastAsia"/>
        </w:rPr>
      </w:pPr>
    </w:p>
    <w:p w:rsidR="005E6732" w:rsidRPr="0021037C" w:rsidRDefault="00665833" w:rsidP="0021037C">
      <w:pPr>
        <w:shd w:val="clear" w:color="auto" w:fill="FFFFFF" w:themeFill="background1"/>
        <w:jc w:val="both"/>
        <w:rPr>
          <w:rFonts w:hint="eastAsia"/>
        </w:rPr>
      </w:pPr>
      <w:r w:rsidRPr="0021037C">
        <w:t xml:space="preserve">Статистические </w:t>
      </w:r>
      <w:r w:rsidR="0021037C" w:rsidRPr="0021037C">
        <w:t xml:space="preserve">данные были </w:t>
      </w:r>
      <w:r w:rsidRPr="0021037C">
        <w:t>сформированы по следующим источникам:</w:t>
      </w:r>
    </w:p>
    <w:p w:rsidR="005E6732" w:rsidRPr="0021037C" w:rsidRDefault="005E6732" w:rsidP="0021037C">
      <w:pPr>
        <w:shd w:val="clear" w:color="auto" w:fill="FFFFFF" w:themeFill="background1"/>
        <w:jc w:val="both"/>
        <w:rPr>
          <w:rFonts w:hint="eastAsia"/>
        </w:rPr>
      </w:pPr>
    </w:p>
    <w:p w:rsidR="005E6732" w:rsidRPr="0021037C" w:rsidRDefault="00665833" w:rsidP="0021037C">
      <w:pPr>
        <w:shd w:val="clear" w:color="auto" w:fill="FFFFFF" w:themeFill="background1"/>
        <w:jc w:val="both"/>
        <w:rPr>
          <w:rFonts w:hint="eastAsia"/>
        </w:rPr>
      </w:pPr>
      <w:r w:rsidRPr="0021037C">
        <w:t>- Сведения специального сервиса «Горячая линия по противоправному контенту»;</w:t>
      </w:r>
    </w:p>
    <w:p w:rsidR="005E6732" w:rsidRDefault="00665833" w:rsidP="0021037C">
      <w:pPr>
        <w:shd w:val="clear" w:color="auto" w:fill="FFFFFF" w:themeFill="background1"/>
        <w:jc w:val="both"/>
        <w:rPr>
          <w:rFonts w:hint="eastAsia"/>
        </w:rPr>
      </w:pPr>
      <w:r w:rsidRPr="0021037C">
        <w:t>- Результаты проблемного мониторинга профильных рабочих групп Общественного совета при Уполномоченном при Президенте РФ по правам ребенка (ОС УПР).</w:t>
      </w:r>
    </w:p>
    <w:p w:rsidR="0021037C" w:rsidRDefault="0021037C" w:rsidP="0021037C">
      <w:pPr>
        <w:jc w:val="both"/>
        <w:rPr>
          <w:rFonts w:hint="eastAsia"/>
          <w:b/>
        </w:rPr>
      </w:pPr>
    </w:p>
    <w:p w:rsidR="0021037C" w:rsidRDefault="0021037C" w:rsidP="0021037C">
      <w:pPr>
        <w:jc w:val="both"/>
        <w:rPr>
          <w:rFonts w:hint="eastAsia"/>
        </w:rPr>
      </w:pPr>
      <w:r>
        <w:t xml:space="preserve">Ввиду высокой латентности отдельных категорий информационных угроз (к примеру, применительно к отдельным видам мошенничества и сексуализированного контента — до 80%), а также в связи с тем, что оба указанных источника не осуществляют тотального мониторинга сети Интернет на  предмет выявления информационной продукции, причиняющей вред здоровью и развитию несовершеннолетних, а функционируют в режиме приема и обработки обращений пользователей либо в режиме выборочного мониторинга (в случае с данными рабочих групп ОС УПР), что вкупе исключает возможность установления точного количества ресурсов и единиц информационной продукции, причиняющей вред здоровью и развитию несовершеннолетних и находящейся в обращении в сети Интернет, в абсолютном исчислении, более наглядным и достоверным (в том числе с учетом процента латентности) представляется процентное соотношение информационных угроз, которое устанавливается на основе имеющейся выборки. При этом на выборку в определенных случаях оказывают влияние информационно-просветительские кампании, посвященные определенным проблемам, которые вызывают пиковые всплески обращений по определенным типам проблем. </w:t>
      </w:r>
    </w:p>
    <w:p w:rsidR="0021037C" w:rsidRDefault="0021037C" w:rsidP="0021037C">
      <w:pPr>
        <w:jc w:val="both"/>
        <w:rPr>
          <w:rFonts w:hint="eastAsia"/>
        </w:rPr>
      </w:pPr>
    </w:p>
    <w:p w:rsidR="0021037C" w:rsidRPr="0021037C" w:rsidRDefault="0021037C" w:rsidP="0021037C">
      <w:pPr>
        <w:jc w:val="both"/>
        <w:rPr>
          <w:rFonts w:hint="eastAsia"/>
          <w:b/>
        </w:rPr>
      </w:pPr>
      <w:r w:rsidRPr="0021037C">
        <w:rPr>
          <w:b/>
        </w:rPr>
        <w:t>Результаты анализа:</w:t>
      </w:r>
    </w:p>
    <w:p w:rsidR="005E6732" w:rsidRDefault="005E6732" w:rsidP="0021037C">
      <w:pPr>
        <w:jc w:val="both"/>
        <w:rPr>
          <w:rFonts w:hint="eastAsia"/>
        </w:rPr>
      </w:pPr>
    </w:p>
    <w:p w:rsidR="005E6732" w:rsidRDefault="00665833" w:rsidP="0021037C">
      <w:pPr>
        <w:jc w:val="both"/>
        <w:rPr>
          <w:rFonts w:hint="eastAsia"/>
        </w:rPr>
      </w:pPr>
      <w:r w:rsidRPr="0021037C">
        <w:rPr>
          <w:shd w:val="clear" w:color="auto" w:fill="FFFFFF" w:themeFill="background1"/>
        </w:rPr>
        <w:t xml:space="preserve">По итогам </w:t>
      </w:r>
      <w:r w:rsidRPr="0021037C">
        <w:rPr>
          <w:b/>
          <w:bCs/>
          <w:shd w:val="clear" w:color="auto" w:fill="FFFFFF" w:themeFill="background1"/>
        </w:rPr>
        <w:t>2022 года</w:t>
      </w:r>
      <w:r w:rsidRPr="0021037C">
        <w:rPr>
          <w:shd w:val="clear" w:color="auto" w:fill="FFFFFF" w:themeFill="background1"/>
        </w:rPr>
        <w:t>, наиболее массовой проблемой по числу и проценту обращений является подозрение на цифровое мошенничество — 29,5% по данным «Горячей линии». Практически не уступает ей по абсолютным данным и проценту выявляемости категория - «Сцены сексуальной эксплуатации несовершеннолетних» (29,1% выявляемости), которая включает в себя любой контент с тематикой сексуализации несовершеннолетних, соответствующий установленным уголовным законом признакам, и попытки вовлечения последних</w:t>
      </w:r>
      <w:r>
        <w:t xml:space="preserve"> в сексуализированную деятельность. </w:t>
      </w:r>
    </w:p>
    <w:p w:rsidR="0021037C" w:rsidRDefault="0021037C" w:rsidP="0021037C">
      <w:pPr>
        <w:jc w:val="both"/>
        <w:rPr>
          <w:rFonts w:hint="eastAsia"/>
        </w:rPr>
      </w:pPr>
    </w:p>
    <w:p w:rsidR="005E6732" w:rsidRPr="00B56A28" w:rsidRDefault="00665833" w:rsidP="0021037C">
      <w:pPr>
        <w:shd w:val="clear" w:color="auto" w:fill="FFFFFF" w:themeFill="background1"/>
        <w:jc w:val="both"/>
        <w:rPr>
          <w:rFonts w:hint="eastAsia"/>
          <w:color w:val="FF0000"/>
        </w:rPr>
      </w:pPr>
      <w:r w:rsidRPr="0021037C">
        <w:rPr>
          <w:shd w:val="clear" w:color="auto" w:fill="FFFFFF" w:themeFill="background1"/>
        </w:rPr>
        <w:t>Следующей по массовости является категория нарушений, связанных с использованием персональных данных во вред их субъекту (19%). Данная категория включает в себя также случаи киберунижения, то есть распространения информации, причиняющей вред чести, достоинству и репутации жертвы. Наиболее массовыми являются случаи выявления ресурсов, осуществляющих незаконный сбор персональных данных, незаконное распространение персональных данных, оскорбительного контента и видеосцен унижения. Следует отметить, что в понятие киберунижения включаются и так называемые «треш-стримы»,</w:t>
      </w:r>
      <w:r>
        <w:t xml:space="preserve"> то есть видеоканалы со сценами унижения жертвы\жертв</w:t>
      </w:r>
      <w:r w:rsidR="0021037C">
        <w:t>.</w:t>
      </w:r>
    </w:p>
    <w:p w:rsidR="005E6732" w:rsidRDefault="005E6732" w:rsidP="0021037C">
      <w:pPr>
        <w:jc w:val="both"/>
        <w:rPr>
          <w:rFonts w:hint="eastAsia"/>
        </w:rPr>
      </w:pPr>
    </w:p>
    <w:p w:rsidR="0021037C" w:rsidRDefault="00665833" w:rsidP="0021037C">
      <w:pPr>
        <w:jc w:val="both"/>
        <w:rPr>
          <w:rFonts w:hint="eastAsia"/>
          <w:shd w:val="clear" w:color="auto" w:fill="FFFFFF" w:themeFill="background1"/>
        </w:rPr>
      </w:pPr>
      <w:r w:rsidRPr="0021037C">
        <w:rPr>
          <w:shd w:val="clear" w:color="auto" w:fill="FFFFFF" w:themeFill="background1"/>
        </w:rPr>
        <w:t xml:space="preserve">Категория, связанная с распространением контента, возбуждающего вражду либо призывающего к </w:t>
      </w:r>
      <w:r w:rsidR="0021037C" w:rsidRPr="0021037C">
        <w:rPr>
          <w:shd w:val="clear" w:color="auto" w:fill="FFFFFF" w:themeFill="background1"/>
        </w:rPr>
        <w:t>дискриминации</w:t>
      </w:r>
      <w:r w:rsidR="0021037C" w:rsidRPr="0021037C">
        <w:rPr>
          <w:rFonts w:hint="eastAsia"/>
          <w:shd w:val="clear" w:color="auto" w:fill="FFFFFF" w:themeFill="background1"/>
        </w:rPr>
        <w:t>,</w:t>
      </w:r>
      <w:r w:rsidRPr="0021037C">
        <w:rPr>
          <w:shd w:val="clear" w:color="auto" w:fill="FFFFFF" w:themeFill="background1"/>
        </w:rPr>
        <w:t xml:space="preserve"> либо насилию по признакам расы, национальности</w:t>
      </w:r>
      <w:r w:rsidR="0021037C">
        <w:rPr>
          <w:shd w:val="clear" w:color="auto" w:fill="FFFFFF" w:themeFill="background1"/>
        </w:rPr>
        <w:t>,</w:t>
      </w:r>
      <w:r w:rsidRPr="0021037C">
        <w:rPr>
          <w:shd w:val="clear" w:color="auto" w:fill="FFFFFF" w:themeFill="background1"/>
        </w:rPr>
        <w:t xml:space="preserve"> либо религиозной принадлежности, составила 10,4% по выявляемости (против 6,4% в 2021 году).  Основной способ распространения — социальные сети и видеохостинги. Большую часть (60,2%) такого контента составляет контент, в котором присутствует нацистская либо приравненная к таковой символика. </w:t>
      </w:r>
    </w:p>
    <w:p w:rsidR="0021037C" w:rsidRDefault="0021037C" w:rsidP="0021037C">
      <w:pPr>
        <w:jc w:val="both"/>
        <w:rPr>
          <w:rFonts w:hint="eastAsia"/>
          <w:shd w:val="clear" w:color="auto" w:fill="FFFFFF" w:themeFill="background1"/>
        </w:rPr>
      </w:pPr>
    </w:p>
    <w:p w:rsidR="005E6732" w:rsidRDefault="00665833" w:rsidP="0021037C">
      <w:pPr>
        <w:jc w:val="both"/>
        <w:rPr>
          <w:rFonts w:hint="eastAsia"/>
        </w:rPr>
      </w:pPr>
      <w:r w:rsidRPr="0021037C">
        <w:rPr>
          <w:shd w:val="clear" w:color="auto" w:fill="FFFFFF" w:themeFill="background1"/>
        </w:rPr>
        <w:t>Основные</w:t>
      </w:r>
      <w:r>
        <w:t xml:space="preserve"> темы 2022 года — взаимоотношения между русскими и украинцами (как правило, разжигание межнациональной розни проукраинского характера), а также, вопреки трендам 2010-2019 годов, контент с утверждениями о неполноценности лиц еврейской национальности и\или иудейского вероисповедания (в 2010-2019 году доминировали сообщения об аналогичном контенте в отношении лиц кавказского и среднеазиатского происхождения). Преимущественное место распространения такого контента — социальные сети,</w:t>
      </w:r>
      <w:r w:rsidR="0021037C">
        <w:t xml:space="preserve"> а также каналы в мессенджерах</w:t>
      </w:r>
      <w:r w:rsidRPr="00075523">
        <w:t>.</w:t>
      </w:r>
    </w:p>
    <w:p w:rsidR="005E6732" w:rsidRDefault="005E6732" w:rsidP="0021037C">
      <w:pPr>
        <w:jc w:val="both"/>
        <w:rPr>
          <w:rFonts w:hint="eastAsia"/>
        </w:rPr>
      </w:pPr>
    </w:p>
    <w:p w:rsidR="0021037C" w:rsidRDefault="00665833" w:rsidP="0021037C">
      <w:pPr>
        <w:shd w:val="clear" w:color="auto" w:fill="FFFFFF" w:themeFill="background1"/>
        <w:jc w:val="both"/>
        <w:rPr>
          <w:rFonts w:hint="eastAsia"/>
        </w:rPr>
      </w:pPr>
      <w:r w:rsidRPr="0021037C">
        <w:rPr>
          <w:shd w:val="clear" w:color="auto" w:fill="FFFFFF" w:themeFill="background1"/>
        </w:rPr>
        <w:t>Контент пронаркотического характера в 2022 году составил 9,2% по выявляемости, что составило рост на 2,2% к показателям 2021 года и более чем двукратный рост по сравнению с показателями 2020 года</w:t>
      </w:r>
      <w:r>
        <w:t xml:space="preserve"> (низкие показатели 2020 года, возможно, объяснялись введенными ограничениями в связи с</w:t>
      </w:r>
      <w:r w:rsidRPr="00075523">
        <w:t xml:space="preserve"> </w:t>
      </w:r>
      <w:r>
        <w:rPr>
          <w:lang w:val="en-US"/>
        </w:rPr>
        <w:t>COVID</w:t>
      </w:r>
      <w:r w:rsidRPr="00075523">
        <w:t>-19,</w:t>
      </w:r>
      <w:r>
        <w:t xml:space="preserve"> так как показатели 2021 и 2022 годов в абсолютном и процентном исчислении остаются меньше показателей 2019 года). </w:t>
      </w:r>
    </w:p>
    <w:p w:rsidR="0021037C" w:rsidRDefault="0021037C" w:rsidP="0021037C">
      <w:pPr>
        <w:jc w:val="both"/>
        <w:rPr>
          <w:rFonts w:hint="eastAsia"/>
        </w:rPr>
      </w:pPr>
    </w:p>
    <w:p w:rsidR="005E6732" w:rsidRDefault="00665833" w:rsidP="0021037C">
      <w:pPr>
        <w:jc w:val="both"/>
        <w:rPr>
          <w:rFonts w:hint="eastAsia"/>
        </w:rPr>
      </w:pPr>
      <w:r>
        <w:t>Основные способы распространения контента — группы в социальных сетях и сообщества в мессенджерах с формированием позитивного и заинтересованного отношения к потреблению веществ, вызывающих наркотическое опьянение, реже — с предложениями таких веществ. При этом сообщества с предложениями соответствующих веществ, аналогично контенту со сценами сексуальной эксплуатации несовершеннолетних, являются «короткоживущими» (то есть срок их доступности составляет от 30 минут до д</w:t>
      </w:r>
      <w:r w:rsidR="00B56A28">
        <w:t xml:space="preserve">). В социальных сетях контент, в котором можно усмотреть популяризацию использования веществ, вызывающих наркотическое опьянение, присутствует чаще. Третья разновидность контента — рекрутирование персонала по доставке соответствующих веществ среди подростков, при этом часть таких сообщений поступает по категории «Цифровое мошенничество» и проходит переквалификацию при первичной проверке.  </w:t>
      </w:r>
      <w:r>
        <w:t xml:space="preserve">вух суток </w:t>
      </w:r>
    </w:p>
    <w:p w:rsidR="005E6732" w:rsidRDefault="005E6732" w:rsidP="0021037C">
      <w:pPr>
        <w:shd w:val="clear" w:color="auto" w:fill="FFFFFF" w:themeFill="background1"/>
        <w:jc w:val="both"/>
        <w:rPr>
          <w:rFonts w:hint="eastAsia"/>
        </w:rPr>
      </w:pPr>
    </w:p>
    <w:p w:rsidR="005E6732" w:rsidRDefault="00665833" w:rsidP="0021037C">
      <w:pPr>
        <w:shd w:val="clear" w:color="auto" w:fill="FFFFFF" w:themeFill="background1"/>
        <w:jc w:val="both"/>
        <w:rPr>
          <w:rFonts w:hint="eastAsia"/>
        </w:rPr>
      </w:pPr>
      <w:r>
        <w:t xml:space="preserve">Остальные 2,8% приходятся на категорию «Другие угрозы». </w:t>
      </w:r>
    </w:p>
    <w:p w:rsidR="005E6732" w:rsidRDefault="005E6732" w:rsidP="0021037C">
      <w:pPr>
        <w:jc w:val="both"/>
        <w:rPr>
          <w:rFonts w:hint="eastAsia"/>
        </w:rPr>
      </w:pPr>
    </w:p>
    <w:p w:rsidR="005E6732" w:rsidRDefault="00665833" w:rsidP="0021037C">
      <w:pPr>
        <w:shd w:val="clear" w:color="auto" w:fill="FFFFFF" w:themeFill="background1"/>
        <w:jc w:val="both"/>
        <w:rPr>
          <w:rFonts w:hint="eastAsia"/>
        </w:rPr>
      </w:pPr>
      <w:r>
        <w:t xml:space="preserve">Статистика информационных угроз </w:t>
      </w:r>
      <w:r>
        <w:rPr>
          <w:b/>
          <w:bCs/>
        </w:rPr>
        <w:t xml:space="preserve">первой половины 2023 года, </w:t>
      </w:r>
      <w:r>
        <w:t xml:space="preserve">в целом сравнимая с показателями 2022 года, имеет определенные отличия от статистических данных 2021 года. Помимо увеличения абсолютного числа сообщений, поступающих на специальные сервисы, произошло изменение процентного соотношения отдельных угроз. В частности, рост процента поступающих сообщений и рост подтверждаемости продемонстрировали категории, связанные с контентом, направленным на возбуждение вражды и дискриминацию по признакам расы, национальности, религиозной принадлежности, и с неправомерным оборотом персональных данных (преимущественно за счет роста случаев киберунижения). </w:t>
      </w:r>
    </w:p>
    <w:p w:rsidR="005E6732" w:rsidRDefault="005E6732" w:rsidP="0021037C">
      <w:pPr>
        <w:shd w:val="clear" w:color="auto" w:fill="FFFFFF" w:themeFill="background1"/>
        <w:jc w:val="both"/>
        <w:rPr>
          <w:rFonts w:hint="eastAsia"/>
        </w:rPr>
      </w:pPr>
    </w:p>
    <w:p w:rsidR="005E6732" w:rsidRDefault="00665833" w:rsidP="0021037C">
      <w:pPr>
        <w:shd w:val="clear" w:color="auto" w:fill="FFFFFF" w:themeFill="background1"/>
        <w:jc w:val="both"/>
        <w:rPr>
          <w:rFonts w:hint="eastAsia"/>
        </w:rPr>
      </w:pPr>
      <w:r w:rsidRPr="0021037C">
        <w:rPr>
          <w:shd w:val="clear" w:color="auto" w:fill="FFFFFF" w:themeFill="background1"/>
        </w:rPr>
        <w:t>Так, процент контента, направленного на возбуждение ненависти и вражды, а также направленного на дискриминацию, по признакам расы, национальности и религиозной принадлежности, по показателям первой половины 2023 года увеличился до 15,2%, преимущественно за счет тематики российско-украинских взаимоотношений и трансляции негативной позиции зарубежных публикаторов контента в отношении россиян, а также призывов к совершению отдельных видов противоправных действий. Основные каналы распространения информации — сообщества в мессенджерах и социальных сетях, а также фотовидеохостинги (</w:t>
      </w:r>
      <w:r w:rsidRPr="0021037C">
        <w:rPr>
          <w:shd w:val="clear" w:color="auto" w:fill="FFFFFF" w:themeFill="background1"/>
          <w:lang w:val="en-US"/>
        </w:rPr>
        <w:t>YouTube</w:t>
      </w:r>
      <w:r w:rsidRPr="0021037C">
        <w:rPr>
          <w:shd w:val="clear" w:color="auto" w:fill="FFFFFF" w:themeFill="background1"/>
        </w:rPr>
        <w:t xml:space="preserve">, </w:t>
      </w:r>
      <w:r w:rsidRPr="0021037C">
        <w:rPr>
          <w:shd w:val="clear" w:color="auto" w:fill="FFFFFF" w:themeFill="background1"/>
          <w:lang w:val="en-US"/>
        </w:rPr>
        <w:t>Instagram</w:t>
      </w:r>
      <w:r w:rsidRPr="0021037C">
        <w:rPr>
          <w:shd w:val="clear" w:color="auto" w:fill="FFFFFF" w:themeFill="background1"/>
        </w:rPr>
        <w:t xml:space="preserve">, в определенной степени также </w:t>
      </w:r>
      <w:r w:rsidRPr="0021037C">
        <w:rPr>
          <w:shd w:val="clear" w:color="auto" w:fill="FFFFFF" w:themeFill="background1"/>
          <w:lang w:val="en-US"/>
        </w:rPr>
        <w:t>Facebook</w:t>
      </w:r>
      <w:r w:rsidRPr="0021037C">
        <w:rPr>
          <w:shd w:val="clear" w:color="auto" w:fill="FFFFFF" w:themeFill="background1"/>
        </w:rPr>
        <w:t xml:space="preserve"> – два последних ресурса находятся под управлением организации, признанной в России экстремистской решением суда). В отличие</w:t>
      </w:r>
      <w:r>
        <w:t xml:space="preserve"> от, к примеру, контента пронаркотического характера, подобный контент относится к числу распространяемых в течение длительного времени. Для данного периода характерен также рост подтверждаемости сообщений, нехарактерный ранее для данной категории. При этом следует отметить слабую удаляемость подобного контента (в том числе с прямыми призывами к насильственному изменению </w:t>
      </w:r>
      <w:r>
        <w:lastRenderedPageBreak/>
        <w:t xml:space="preserve">конституционного строя) в социальных сетях, в первую очередь в массиве комментариев к изначальному контенту. </w:t>
      </w:r>
    </w:p>
    <w:p w:rsidR="005E6732" w:rsidRDefault="005E6732" w:rsidP="0021037C">
      <w:pPr>
        <w:shd w:val="clear" w:color="auto" w:fill="FFFFFF" w:themeFill="background1"/>
        <w:jc w:val="both"/>
        <w:rPr>
          <w:rFonts w:hint="eastAsia"/>
        </w:rPr>
      </w:pPr>
    </w:p>
    <w:p w:rsidR="005E6732" w:rsidRDefault="00665833" w:rsidP="0021037C">
      <w:pPr>
        <w:shd w:val="clear" w:color="auto" w:fill="FFFFFF" w:themeFill="background1"/>
        <w:jc w:val="both"/>
        <w:rPr>
          <w:rFonts w:hint="eastAsia"/>
        </w:rPr>
      </w:pPr>
      <w:r w:rsidRPr="0021037C">
        <w:rPr>
          <w:shd w:val="clear" w:color="auto" w:fill="FFFFFF" w:themeFill="background1"/>
        </w:rPr>
        <w:t>Рост выявляемости контента, связанного с вредоносным использованием персональных данных, преимущественно происходит за счет киберунижения, в результате чего процентный показатель по данной категории составил 21,7%.  Общий характер нарушений по сравнению с двумя предыдущими годами по данной категории не изменился</w:t>
      </w:r>
      <w:r>
        <w:t xml:space="preserve">. Следует отметить, что киберунижение по признаку расы, национальности, религиозной принадлежности и т. п., учитывается по категории «Возбуждение ненависти и вражды». </w:t>
      </w:r>
    </w:p>
    <w:p w:rsidR="005E6732" w:rsidRDefault="005E6732" w:rsidP="0021037C">
      <w:pPr>
        <w:jc w:val="both"/>
        <w:rPr>
          <w:rFonts w:hint="eastAsia"/>
        </w:rPr>
      </w:pPr>
    </w:p>
    <w:p w:rsidR="0021037C" w:rsidRDefault="00665833" w:rsidP="0021037C">
      <w:pPr>
        <w:shd w:val="clear" w:color="auto" w:fill="FFFFFF" w:themeFill="background1"/>
        <w:jc w:val="both"/>
        <w:rPr>
          <w:rFonts w:hint="eastAsia"/>
          <w:shd w:val="clear" w:color="auto" w:fill="FFFFFF" w:themeFill="background1"/>
        </w:rPr>
      </w:pPr>
      <w:r w:rsidRPr="0021037C">
        <w:rPr>
          <w:shd w:val="clear" w:color="auto" w:fill="FFFFFF" w:themeFill="background1"/>
        </w:rPr>
        <w:t xml:space="preserve">На этом фоне процент жалоб на цифровое мошенничество, проблемы при цифровых покупках и иные действия, вызывающие недовольство пользователя, составил всего 25,6%. Наблюдается снижение динамики жалоб, при этом из этой динамики выбивается рост жалоб на телефонные мошенничества (почти стопроцентно украинского происхождения). </w:t>
      </w:r>
    </w:p>
    <w:p w:rsidR="0021037C" w:rsidRDefault="0021037C" w:rsidP="0021037C">
      <w:pPr>
        <w:shd w:val="clear" w:color="auto" w:fill="FFFFFF" w:themeFill="background1"/>
        <w:jc w:val="both"/>
        <w:rPr>
          <w:rFonts w:hint="eastAsia"/>
          <w:shd w:val="clear" w:color="auto" w:fill="FFFFFF" w:themeFill="background1"/>
        </w:rPr>
      </w:pPr>
    </w:p>
    <w:p w:rsidR="005E6732" w:rsidRDefault="00665833" w:rsidP="0021037C">
      <w:pPr>
        <w:shd w:val="clear" w:color="auto" w:fill="FFFFFF" w:themeFill="background1"/>
        <w:jc w:val="both"/>
        <w:rPr>
          <w:rFonts w:hint="eastAsia"/>
        </w:rPr>
      </w:pPr>
      <w:r w:rsidRPr="0021037C">
        <w:rPr>
          <w:shd w:val="clear" w:color="auto" w:fill="FFFFFF" w:themeFill="background1"/>
        </w:rPr>
        <w:t>Следует отметить новый и ранее не практиковавшийся тренд — мошенники не ограничиваются собственно хищением денег, но еще и провоцируют жертв на совершение противоправных действий хулиганского или даже диверсионного характера на территории Российской Федерации (либо манипулируя стремлением жертвы к мести «похитителям денег», либо апеллируя к «гражданскому долгу», например, через сценарий «оказания помощи по задержанию преступников») Тем не менее, данная категория сохраняет</w:t>
      </w:r>
      <w:r>
        <w:t xml:space="preserve"> лидерство как в абсолютном, так и в процентном исчислении выявленных случаев. </w:t>
      </w:r>
    </w:p>
    <w:p w:rsidR="005E6732" w:rsidRDefault="005E6732" w:rsidP="0021037C">
      <w:pPr>
        <w:shd w:val="clear" w:color="auto" w:fill="FFFFFF" w:themeFill="background1"/>
        <w:jc w:val="both"/>
        <w:rPr>
          <w:rFonts w:hint="eastAsia"/>
        </w:rPr>
      </w:pPr>
    </w:p>
    <w:p w:rsidR="005E6732" w:rsidRDefault="00665833" w:rsidP="0021037C">
      <w:pPr>
        <w:shd w:val="clear" w:color="auto" w:fill="FFFFFF" w:themeFill="background1"/>
        <w:jc w:val="both"/>
        <w:rPr>
          <w:rFonts w:hint="eastAsia"/>
          <w:shd w:val="clear" w:color="auto" w:fill="FFFFFF" w:themeFill="background1"/>
        </w:rPr>
      </w:pPr>
      <w:r w:rsidRPr="0021037C">
        <w:rPr>
          <w:shd w:val="clear" w:color="auto" w:fill="FFFFFF" w:themeFill="background1"/>
        </w:rPr>
        <w:t xml:space="preserve">Контент категории «Сексуальная эксплуатация несовершеннолетних», включая попытки вовлечения несовершеннолетних в таковую, в процентном соотношении показал равенство с предыдущей категорией, составив 25,5%. </w:t>
      </w:r>
    </w:p>
    <w:p w:rsidR="0021037C" w:rsidRDefault="0021037C" w:rsidP="0021037C">
      <w:pPr>
        <w:shd w:val="clear" w:color="auto" w:fill="FFFFFF" w:themeFill="background1"/>
        <w:jc w:val="both"/>
        <w:rPr>
          <w:rFonts w:hint="eastAsia"/>
        </w:rPr>
      </w:pPr>
    </w:p>
    <w:p w:rsidR="005E6732" w:rsidRDefault="00665833" w:rsidP="0021037C">
      <w:pPr>
        <w:shd w:val="clear" w:color="auto" w:fill="FFFFFF" w:themeFill="background1"/>
        <w:jc w:val="both"/>
        <w:rPr>
          <w:rFonts w:hint="eastAsia"/>
        </w:rPr>
      </w:pPr>
      <w:r w:rsidRPr="0021037C">
        <w:rPr>
          <w:shd w:val="clear" w:color="auto" w:fill="FFFFFF" w:themeFill="background1"/>
        </w:rPr>
        <w:t>9,4% приходится на пронаркотический контент. Преимущественно речь идет о контенте, формирующем положительное восприятие употребления веществ, вызывающих наркотическое опьянение, устранение страха, опасений и настороженности при принятии решения об употреблении таких веществ. Лексика и тональность свидетельствует об ориентированности контента на подростково-молодежную аудиторию</w:t>
      </w:r>
      <w:r>
        <w:t xml:space="preserve">. </w:t>
      </w:r>
    </w:p>
    <w:p w:rsidR="005E6732" w:rsidRDefault="005E6732" w:rsidP="0021037C">
      <w:pPr>
        <w:shd w:val="clear" w:color="auto" w:fill="FFFFFF" w:themeFill="background1"/>
        <w:jc w:val="both"/>
        <w:rPr>
          <w:rFonts w:hint="eastAsia"/>
        </w:rPr>
      </w:pPr>
    </w:p>
    <w:p w:rsidR="005E6732" w:rsidRDefault="00665833" w:rsidP="0021037C">
      <w:pPr>
        <w:shd w:val="clear" w:color="auto" w:fill="FFFFFF" w:themeFill="background1"/>
        <w:jc w:val="both"/>
        <w:rPr>
          <w:rFonts w:hint="eastAsia"/>
        </w:rPr>
      </w:pPr>
      <w:r>
        <w:t>Остальные 2,6% приходятся на категорию «Другие угрозы».</w:t>
      </w:r>
    </w:p>
    <w:p w:rsidR="005E6732" w:rsidRDefault="005E6732" w:rsidP="0021037C">
      <w:pPr>
        <w:shd w:val="clear" w:color="auto" w:fill="FFFFFF" w:themeFill="background1"/>
        <w:jc w:val="both"/>
        <w:rPr>
          <w:rFonts w:hint="eastAsia"/>
        </w:rPr>
      </w:pPr>
    </w:p>
    <w:p w:rsidR="005E6732" w:rsidRDefault="005E6732" w:rsidP="0021037C">
      <w:pPr>
        <w:shd w:val="clear" w:color="auto" w:fill="FFFFFF" w:themeFill="background1"/>
        <w:jc w:val="both"/>
        <w:rPr>
          <w:rFonts w:hint="eastAsia"/>
        </w:rPr>
      </w:pPr>
    </w:p>
    <w:p w:rsidR="005E6732" w:rsidRDefault="005E6732" w:rsidP="0021037C">
      <w:pPr>
        <w:jc w:val="both"/>
        <w:rPr>
          <w:rFonts w:hint="eastAsia"/>
        </w:rPr>
      </w:pPr>
    </w:p>
    <w:p w:rsidR="005E6732" w:rsidRDefault="005E6732" w:rsidP="0021037C">
      <w:pPr>
        <w:jc w:val="both"/>
        <w:rPr>
          <w:rFonts w:hint="eastAsia"/>
        </w:rPr>
      </w:pPr>
    </w:p>
    <w:sectPr w:rsidR="005E673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oofState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732"/>
    <w:rsid w:val="00075523"/>
    <w:rsid w:val="0021037C"/>
    <w:rsid w:val="005E25AA"/>
    <w:rsid w:val="005E6732"/>
    <w:rsid w:val="00665833"/>
    <w:rsid w:val="00681C38"/>
    <w:rsid w:val="00B56A28"/>
    <w:rsid w:val="00B8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22B88-EA85-48AA-AB5A-35327FFA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1074</Words>
  <Characters>7920</Characters>
  <Application>Microsoft Office Word</Application>
  <DocSecurity>0</DocSecurity>
  <Lines>144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>РОЦИТ</Company>
  <LinksUpToDate>false</LinksUpToDate>
  <CharactersWithSpaces>8969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Парфентьев Урван Урванович</dc:creator>
  <cp:keywords/>
  <dc:description/>
  <cp:lastModifiedBy>Microsoft Office User</cp:lastModifiedBy>
  <cp:revision>6</cp:revision>
  <cp:lastPrinted>2023-09-06T11:05:00Z</cp:lastPrinted>
  <dcterms:created xsi:type="dcterms:W3CDTF">2023-09-07T09:35:00Z</dcterms:created>
  <dcterms:modified xsi:type="dcterms:W3CDTF">2023-09-13T05:33:00Z</dcterms:modified>
  <cp:category/>
  <dc:language>ru-RU</dc:language>
</cp:coreProperties>
</file>